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6AB885">
      <w:pPr>
        <w:jc w:val="center"/>
        <w:rPr>
          <w:rFonts w:ascii="宋体" w:hAnsi="宋体" w:cs="宋体"/>
          <w:b/>
          <w:bCs/>
          <w:sz w:val="30"/>
          <w:szCs w:val="30"/>
        </w:rPr>
      </w:pPr>
      <w:r>
        <w:rPr>
          <w:rFonts w:hint="eastAsia" w:ascii="宋体" w:hAnsi="宋体" w:cs="宋体"/>
          <w:b/>
          <w:sz w:val="32"/>
          <w:szCs w:val="32"/>
        </w:rPr>
        <w:t>福建广生堂药业股份有限公司</w:t>
      </w:r>
    </w:p>
    <w:p w14:paraId="3C35CEC3">
      <w:pPr>
        <w:jc w:val="center"/>
        <w:rPr>
          <w:rFonts w:ascii="宋体" w:hAnsi="宋体" w:cs="宋体"/>
          <w:sz w:val="32"/>
          <w:szCs w:val="32"/>
        </w:rPr>
      </w:pPr>
      <w:r>
        <w:rPr>
          <w:rFonts w:hint="eastAsia" w:ascii="宋体" w:hAnsi="宋体" w:cs="宋体"/>
          <w:b/>
          <w:bCs/>
          <w:sz w:val="32"/>
          <w:szCs w:val="32"/>
        </w:rPr>
        <w:t>2024年度独立董事述职报告（鲁凤民）</w:t>
      </w:r>
    </w:p>
    <w:p w14:paraId="7749DFD6">
      <w:pPr>
        <w:spacing w:before="156" w:beforeLines="50" w:after="156" w:afterLines="50" w:line="360" w:lineRule="auto"/>
        <w:jc w:val="left"/>
        <w:rPr>
          <w:rFonts w:ascii="宋体" w:hAnsi="宋体" w:cs="宋体"/>
          <w:sz w:val="24"/>
          <w:szCs w:val="24"/>
        </w:rPr>
      </w:pPr>
      <w:r>
        <w:rPr>
          <w:rFonts w:hint="eastAsia" w:ascii="宋体" w:hAnsi="宋体" w:cs="宋体"/>
          <w:sz w:val="24"/>
          <w:szCs w:val="24"/>
          <w:shd w:val="clear" w:color="auto" w:fill="FFFFFF"/>
        </w:rPr>
        <w:t>各位股东及股东代表：</w:t>
      </w:r>
    </w:p>
    <w:p w14:paraId="681CFC24">
      <w:pPr>
        <w:widowControl w:val="0"/>
        <w:spacing w:line="360" w:lineRule="auto"/>
        <w:ind w:firstLine="480" w:firstLineChars="200"/>
        <w:rPr>
          <w:rFonts w:ascii="宋体" w:hAnsi="宋体" w:cs="宋体"/>
        </w:rPr>
      </w:pPr>
      <w:r>
        <w:rPr>
          <w:rFonts w:hint="eastAsia" w:ascii="宋体" w:hAnsi="宋体" w:cs="宋体"/>
          <w:sz w:val="24"/>
          <w:szCs w:val="22"/>
        </w:rPr>
        <w:t>2024年度，作为福建广生堂药业股份有限公司（以下简称“公司”或“广生堂”）的独立董事，本人严格按照《中华人民共和国公司法》（以下简称“《公司法》”）《中华人民共和国证券法》（以下简称“《证券法》”）《上市公司独立董事管理办法》等有关法律、法规、规范性文件及《公司章程》《独立董事制度》的规定和要求，本着对全体股东负责的态度，勤勉、忠实地履行独立董事职责，</w:t>
      </w:r>
      <w:r>
        <w:rPr>
          <w:rFonts w:hint="eastAsia" w:ascii="宋体" w:hAnsi="宋体"/>
          <w:sz w:val="24"/>
        </w:rPr>
        <w:t>积极参加股东大会、董事会及专门委员会会议，以审慎的态度对公司董事会审议的相关重大事项发表了公正、客观的独立意见，切实维护公司和股东特别是公众股东的合法权益，勤勉尽责地履行了独立董事应尽的职责和义务。本人于2024年6月24日换届后担任公司第五届独立董事，现将本人2024年度的履职情况汇报如下：</w:t>
      </w:r>
      <w:r>
        <w:rPr>
          <w:rFonts w:hint="eastAsia" w:ascii="宋体" w:hAnsi="宋体" w:cs="宋体"/>
          <w:sz w:val="28"/>
          <w:szCs w:val="24"/>
        </w:rPr>
        <w:t xml:space="preserve"> </w:t>
      </w:r>
    </w:p>
    <w:p w14:paraId="3B01E465">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一、独立董事的基本情况</w:t>
      </w:r>
    </w:p>
    <w:p w14:paraId="52A3BF12">
      <w:pPr>
        <w:pStyle w:val="3"/>
        <w:widowControl w:val="0"/>
        <w:ind w:firstLine="482"/>
        <w:rPr>
          <w:rFonts w:cs="宋体"/>
        </w:rPr>
      </w:pPr>
      <w:r>
        <w:rPr>
          <w:rFonts w:hint="eastAsia" w:cs="宋体"/>
        </w:rPr>
        <w:t>（一）独立董事工作履历、专业背景及兼职情况</w:t>
      </w:r>
    </w:p>
    <w:p w14:paraId="6EE60135">
      <w:pPr>
        <w:widowControl w:val="0"/>
        <w:spacing w:line="360" w:lineRule="auto"/>
        <w:ind w:firstLine="480" w:firstLineChars="200"/>
        <w:rPr>
          <w:rFonts w:ascii="宋体" w:hAnsi="宋体" w:cs="宋体"/>
          <w:sz w:val="24"/>
          <w:szCs w:val="22"/>
        </w:rPr>
      </w:pPr>
      <w:r>
        <w:rPr>
          <w:rFonts w:hint="eastAsia" w:ascii="宋体" w:hAnsi="宋体" w:cs="宋体"/>
          <w:sz w:val="24"/>
          <w:szCs w:val="22"/>
        </w:rPr>
        <w:t>鲁凤民，1963年出生，中国国籍，中共党员。哈尔滨医科大学医学遗传学博士，博士研究生学历。曾任职于北京医科大学第三医院副研究员，美国费城儿童医院研究助理，美国宾夕法尼亚大学研究助理，北京大学人民医院肝病研究所教授（基础临床双聘），现任职于北京大学基础医学院病原生物学系教授、学系主任，北京大学感染病中心主任。鲁凤民先生已取得《上市公司独立董事资格证书》，现任公司独立董事。</w:t>
      </w:r>
    </w:p>
    <w:p w14:paraId="08C94F22">
      <w:pPr>
        <w:pStyle w:val="3"/>
        <w:widowControl w:val="0"/>
        <w:ind w:firstLine="482"/>
        <w:rPr>
          <w:rFonts w:cs="宋体"/>
        </w:rPr>
      </w:pPr>
      <w:r>
        <w:rPr>
          <w:rFonts w:hint="eastAsia" w:cs="宋体"/>
        </w:rPr>
        <w:t>（二）独立性说明</w:t>
      </w:r>
    </w:p>
    <w:p w14:paraId="2DED8F03">
      <w:pPr>
        <w:widowControl w:val="0"/>
        <w:spacing w:line="360" w:lineRule="auto"/>
        <w:ind w:firstLine="480" w:firstLineChars="200"/>
        <w:rPr>
          <w:rFonts w:ascii="宋体" w:hAnsi="宋体" w:cs="宋体"/>
          <w:sz w:val="24"/>
          <w:szCs w:val="22"/>
        </w:rPr>
      </w:pPr>
      <w:r>
        <w:rPr>
          <w:rFonts w:hint="eastAsia" w:ascii="宋体" w:hAnsi="宋体" w:cs="宋体"/>
          <w:sz w:val="24"/>
          <w:szCs w:val="22"/>
        </w:rPr>
        <w:t>在担任公司独立董事期间，本人未在公司担任除独立董事以外的任何职务，也未在公司主要股东公司担任任何职务，与公司以及主要股东之间不存在妨碍本人进行独立客观判断的关系，不存在影响独立董事独立性的情况，符合《上市公司独立董事管理办法》《深圳证券交易所上市公司自律监管指引第2号——创业板上市公司规范运作》等法律、法规、规范性文件及《公司章程》《独立董事制度》中关于独立董事独立性的相关要求。</w:t>
      </w:r>
    </w:p>
    <w:p w14:paraId="0D9440C2">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二、独立董事年度履职概况</w:t>
      </w:r>
    </w:p>
    <w:p w14:paraId="0B84FDB7">
      <w:pPr>
        <w:pStyle w:val="3"/>
        <w:widowControl w:val="0"/>
        <w:ind w:firstLine="482"/>
        <w:rPr>
          <w:rFonts w:cs="宋体"/>
        </w:rPr>
      </w:pPr>
      <w:r>
        <w:rPr>
          <w:rFonts w:hint="eastAsia" w:cs="宋体"/>
        </w:rPr>
        <w:t xml:space="preserve">（一）出席董事会及股东大会情况 </w:t>
      </w:r>
    </w:p>
    <w:p w14:paraId="0806018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共召开5次董事会和2次股东大会，本人均亲自出席会议。作为独立董事，任职期间本人能够投入足够的时间和精力，专业、高效地履行职责，认真审阅董事会会议的各项议案，按时出席公司组织召开的董事会，以严谨的态度行使表决权，没有缺席或连续两次未出席会议的情况，没有授权委托其他独立董事出席会议的情况。本人认为：公司股东大会、董事会的召集召开合法合规，重大事项均履行了合法有效的审批程序，会议相关决议符合公司整体利益，均未损害公司全体股东特别是中小股东的合法权益。本人对公司报告期内董事会各项议案及公司其他事项均投了赞成票，无提出异议的事项，也无反对、弃权的情形。报告期内，未有提议召开董事会情况发生。</w:t>
      </w:r>
    </w:p>
    <w:p w14:paraId="6975DD7A">
      <w:pPr>
        <w:pStyle w:val="3"/>
        <w:widowControl w:val="0"/>
        <w:ind w:firstLine="482"/>
        <w:rPr>
          <w:rFonts w:cs="宋体"/>
        </w:rPr>
      </w:pPr>
      <w:r>
        <w:rPr>
          <w:rFonts w:hint="eastAsia" w:cs="宋体"/>
        </w:rPr>
        <w:t xml:space="preserve">（二）出席董事会专门委员会、独立董事专门会议工作情况 </w:t>
      </w:r>
    </w:p>
    <w:p w14:paraId="69BE830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担任公司第五届董事会提名委员会主任委员、第五届董事会审计委员会委员、第五届董事会战略委员会委员。按照公司《提名委员会议事规则》《审计委员会议事规则》《战略委员会议事规则》的相关要求，充分行使自己的各项合法权利和义务。</w:t>
      </w:r>
    </w:p>
    <w:p w14:paraId="444E043D">
      <w:pPr>
        <w:widowControl w:val="0"/>
        <w:spacing w:line="360" w:lineRule="auto"/>
        <w:ind w:firstLine="480" w:firstLineChars="200"/>
        <w:rPr>
          <w:rFonts w:ascii="宋体" w:hAnsi="宋体" w:cs="宋体"/>
          <w:sz w:val="24"/>
          <w:szCs w:val="22"/>
        </w:rPr>
      </w:pPr>
      <w:r>
        <w:rPr>
          <w:rFonts w:hint="eastAsia" w:ascii="宋体" w:hAnsi="宋体" w:cs="宋体"/>
          <w:sz w:val="24"/>
          <w:szCs w:val="22"/>
        </w:rPr>
        <w:t>1、参加并主持提名委员会召开的1次会议，审核了换届选举拟任候选人等事项，充分了解候选人任职资格、教育背景、品德素养和履职能力，与各位委员达成一致意见后报送公司董事会；</w:t>
      </w:r>
    </w:p>
    <w:p w14:paraId="3EE3D77E">
      <w:pPr>
        <w:widowControl w:val="0"/>
        <w:spacing w:line="360" w:lineRule="auto"/>
        <w:ind w:firstLine="480" w:firstLineChars="200"/>
        <w:rPr>
          <w:rFonts w:ascii="宋体" w:hAnsi="宋体" w:cs="宋体"/>
          <w:sz w:val="24"/>
          <w:szCs w:val="22"/>
        </w:rPr>
      </w:pPr>
      <w:r>
        <w:rPr>
          <w:rFonts w:hint="eastAsia" w:ascii="宋体" w:hAnsi="宋体" w:cs="宋体"/>
          <w:sz w:val="24"/>
          <w:szCs w:val="22"/>
        </w:rPr>
        <w:t>2、参加审计委员会召开的4次会议，审议并讨论了定期报告、聘任会计师事务所等事项，为公司的财务管理及内部控制等内部管理制度提出了相关完善建议。</w:t>
      </w:r>
    </w:p>
    <w:p w14:paraId="0FA2A51F">
      <w:pPr>
        <w:pStyle w:val="3"/>
        <w:ind w:firstLine="482"/>
        <w:rPr>
          <w:rFonts w:cs="宋体"/>
          <w:szCs w:val="22"/>
        </w:rPr>
      </w:pPr>
      <w:r>
        <w:rPr>
          <w:rFonts w:hint="eastAsia" w:cs="宋体"/>
          <w:szCs w:val="22"/>
        </w:rPr>
        <w:t>（三）</w:t>
      </w:r>
      <w:r>
        <w:rPr>
          <w:rFonts w:hint="eastAsia" w:cs="宋体"/>
          <w:shd w:val="clear" w:color="auto" w:fill="FFFFFF"/>
        </w:rPr>
        <w:t>与内部审计机构及会计师事务所的沟通情况</w:t>
      </w:r>
    </w:p>
    <w:p w14:paraId="63CBBDB7">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报告期的任职期内，本人积极听取公司内部审计部门的工作汇报，及时了解公司内部审计部门重点工作事项的进展情况，有效提高公司风险管理水平，进一步完善公司内部控制体系建设。</w:t>
      </w:r>
    </w:p>
    <w:p w14:paraId="77A9193C">
      <w:pPr>
        <w:pStyle w:val="3"/>
        <w:ind w:firstLine="482"/>
        <w:rPr>
          <w:rFonts w:cs="宋体"/>
        </w:rPr>
      </w:pPr>
      <w:r>
        <w:rPr>
          <w:rFonts w:hint="eastAsia" w:cs="宋体"/>
        </w:rPr>
        <w:t>（四）与中小股东的沟通交流情况</w:t>
      </w:r>
    </w:p>
    <w:p w14:paraId="2D3A1AC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报告期的任职期内，本人严格按照有关法律、法规的相关规定履行独立董事的职责。通过股东大会等方式与中小股东进行沟通交流，并以此作为桥梁加强与投资者间的互动，广泛听取投资者的意见和建议。</w:t>
      </w:r>
    </w:p>
    <w:p w14:paraId="2922AB4C">
      <w:pPr>
        <w:pStyle w:val="3"/>
        <w:widowControl w:val="0"/>
        <w:ind w:firstLine="482"/>
        <w:rPr>
          <w:rFonts w:cs="宋体"/>
        </w:rPr>
      </w:pPr>
      <w:r>
        <w:rPr>
          <w:rFonts w:hint="eastAsia" w:cs="宋体"/>
        </w:rPr>
        <w:t>（五）在公司现场工作情况</w:t>
      </w:r>
    </w:p>
    <w:p w14:paraId="32125C6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报告期的任职期内，本人利用参加董事会、股东大会的机会对公司的战略规划、财务情况以及内部制度的建设及执行情况、董事会决议执行情况等进行充分了解， 与公司高管进行交流，了解公司的经营情况。日常经常通过电话、邮件、微信等工具与公司董事、经理层及相关人员保持密切联系，及时获悉公司各项重大事项的进展情况。本人也积极关注公司治理、信息披露事务管理，以及媒体等公共媒介有关公司的宣传和报道，时刻关注外部环境及市场变化对公司的影响，并及时与公司沟通相关内容。</w:t>
      </w:r>
    </w:p>
    <w:p w14:paraId="056E9995">
      <w:pPr>
        <w:pStyle w:val="3"/>
        <w:widowControl w:val="0"/>
        <w:ind w:firstLine="482"/>
        <w:rPr>
          <w:rFonts w:cs="宋体"/>
        </w:rPr>
      </w:pPr>
      <w:r>
        <w:rPr>
          <w:rFonts w:hint="eastAsia" w:cs="宋体"/>
        </w:rPr>
        <w:t>（六）公司配合独立董事工作情况</w:t>
      </w:r>
    </w:p>
    <w:p w14:paraId="7F06A046">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独立董事行使职权提供了必要的工作条件并给予了积极有效的配合和支持，向本人详细讲解了公司的生产经营情况，提交了详细的会议文件，使本人能够依据相关材料和信息，作出独立、公正的判断。</w:t>
      </w:r>
    </w:p>
    <w:p w14:paraId="456695F9">
      <w:pPr>
        <w:pStyle w:val="2"/>
        <w:keepNext w:val="0"/>
        <w:keepLines w:val="0"/>
        <w:widowControl w:val="0"/>
        <w:spacing w:before="156" w:beforeLines="50" w:after="156" w:afterLines="50" w:line="360" w:lineRule="auto"/>
        <w:rPr>
          <w:rFonts w:ascii="宋体" w:hAnsi="宋体" w:cs="宋体"/>
          <w:bCs/>
          <w:szCs w:val="44"/>
        </w:rPr>
      </w:pPr>
      <w:bookmarkStart w:id="0" w:name="_Hlk161840145"/>
      <w:r>
        <w:rPr>
          <w:rFonts w:hint="eastAsia" w:ascii="宋体" w:hAnsi="宋体" w:cs="宋体"/>
          <w:bCs/>
          <w:szCs w:val="44"/>
        </w:rPr>
        <w:t>三、独立董事年度履职重点关注事项的情况</w:t>
      </w:r>
    </w:p>
    <w:p w14:paraId="0B9441B5">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报告期的任职期内，本人严格按照《公司法》《上市公司独立董事管理办法》等法律法规及《公司章程》的规定，勤勉尽责、独立、客观、公正地履行独立董事职责，重点关注事项如下：</w:t>
      </w:r>
    </w:p>
    <w:p w14:paraId="1DC5AC84">
      <w:pPr>
        <w:pStyle w:val="3"/>
        <w:widowControl w:val="0"/>
        <w:ind w:firstLine="482"/>
        <w:rPr>
          <w:rFonts w:cs="宋体"/>
        </w:rPr>
      </w:pPr>
      <w:r>
        <w:rPr>
          <w:rFonts w:hint="eastAsia" w:cs="宋体"/>
        </w:rPr>
        <w:t>（一）定期报告披露情况</w:t>
      </w:r>
    </w:p>
    <w:p w14:paraId="43780657">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对公司的财务会计报告及定期报告中的财务信息进行了重点关注和监督，本人认为公司的财务会计报告及定期报告中的财务信息真实、准确、完整，符合相关法律法规的要求，没有重大的虚假记载、误导性陈述或重大遗漏。</w:t>
      </w:r>
    </w:p>
    <w:p w14:paraId="6E980EE5">
      <w:pPr>
        <w:pStyle w:val="3"/>
        <w:widowControl w:val="0"/>
        <w:ind w:firstLine="482"/>
        <w:rPr>
          <w:rFonts w:cs="宋体"/>
        </w:rPr>
      </w:pPr>
      <w:r>
        <w:rPr>
          <w:rFonts w:hint="eastAsia" w:cs="宋体"/>
        </w:rPr>
        <w:t>（二）聘用会计师事务所情况</w:t>
      </w:r>
    </w:p>
    <w:p w14:paraId="1639D9F8">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11月22日，公司召开第五届董事会第五次会议，审议通过了《关于聘任会计师事务所的议案》，同意聘请北京德皓国际会计师事务所（特殊普通合伙）担任公司2024年度财务报告和内部控制审计机构。本人对该事项进行了重点关注，认为其具备为公司服务的资质要求，拥有足够的经验和良好的执业团队，可以满足公司年度审计工作的要求。</w:t>
      </w:r>
    </w:p>
    <w:p w14:paraId="08CF591A">
      <w:pPr>
        <w:pStyle w:val="3"/>
        <w:widowControl w:val="0"/>
        <w:ind w:firstLine="482"/>
        <w:rPr>
          <w:rFonts w:cs="宋体"/>
        </w:rPr>
      </w:pPr>
      <w:r>
        <w:rPr>
          <w:rFonts w:hint="eastAsia" w:cs="宋体"/>
        </w:rPr>
        <w:t>（三）董事、高级管理人员的薪酬情况</w:t>
      </w:r>
    </w:p>
    <w:p w14:paraId="1599FBF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董事及高级管理人员的薪酬符合公司绩效考核和薪酬制度的管理规定，严格按照考核结果发放，且薪酬方案科学、合理，符合行业薪酬水平与公司实际情况，不存在损害公司及公司股东特别是中小股东利益的情形。</w:t>
      </w:r>
    </w:p>
    <w:bookmarkEnd w:id="0"/>
    <w:p w14:paraId="1651D721">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四、总体评价和建议</w:t>
      </w:r>
    </w:p>
    <w:p w14:paraId="5CB6D25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本人各项工作的开展给予了大力的配合。本人始终坚持谨慎、勤勉、忠实的原则履行独立董事职责，在董事会召开之前审阅议案资料，在公司年审工作中充分发表意见，独立、客观、审慎地行使表决权。与公司董事会、监事会、经营管理层之间进行了良好有效的沟通。利用自身专业知识和经验，积极主动参与公司决策，认真审议公司董事会等会议的各项议案，推动公司不断完善治理结构，提高运作水平。切实维护了公司和全体股东，特别是中小股东的合法权益，促进公司的健康持续发展。</w:t>
      </w:r>
    </w:p>
    <w:p w14:paraId="6CB167FE">
      <w:pPr>
        <w:widowControl w:val="0"/>
        <w:spacing w:line="360" w:lineRule="auto"/>
        <w:ind w:firstLine="480" w:firstLineChars="200"/>
        <w:rPr>
          <w:rFonts w:ascii="宋体" w:hAnsi="宋体" w:cs="宋体"/>
          <w:sz w:val="24"/>
          <w:szCs w:val="22"/>
        </w:rPr>
      </w:pPr>
      <w:r>
        <w:rPr>
          <w:rFonts w:hint="eastAsia" w:ascii="宋体" w:hAnsi="宋体" w:cs="宋体"/>
          <w:sz w:val="24"/>
          <w:szCs w:val="22"/>
        </w:rPr>
        <w:t xml:space="preserve">2025年，本人将持续加强学习，利用专业知识和经验为公司发展提供建议，为董事会的科学决策提供专业意见，切实维护公司利益和全体股东特别是中小股东的合法权益。 </w:t>
      </w:r>
    </w:p>
    <w:p w14:paraId="6CEF612C">
      <w:pPr>
        <w:spacing w:before="156" w:beforeLines="50" w:line="360" w:lineRule="auto"/>
        <w:ind w:firstLine="480" w:firstLineChars="200"/>
        <w:rPr>
          <w:rFonts w:ascii="宋体" w:hAnsi="宋体" w:cs="宋体"/>
          <w:sz w:val="24"/>
          <w:szCs w:val="22"/>
        </w:rPr>
      </w:pPr>
      <w:r>
        <w:rPr>
          <w:rFonts w:hint="eastAsia" w:ascii="宋体" w:hAnsi="宋体" w:cs="宋体"/>
          <w:sz w:val="24"/>
          <w:szCs w:val="22"/>
        </w:rPr>
        <w:t xml:space="preserve">特此报告。 </w:t>
      </w:r>
    </w:p>
    <w:p w14:paraId="366FD663">
      <w:pPr>
        <w:spacing w:before="312" w:beforeLines="100" w:line="360" w:lineRule="auto"/>
        <w:ind w:firstLine="480" w:firstLineChars="200"/>
        <w:rPr>
          <w:rFonts w:ascii="宋体" w:hAnsi="宋体" w:cs="宋体"/>
          <w:sz w:val="24"/>
          <w:szCs w:val="22"/>
        </w:rPr>
      </w:pPr>
    </w:p>
    <w:p w14:paraId="7B80621D">
      <w:pPr>
        <w:spacing w:line="360" w:lineRule="auto"/>
        <w:jc w:val="right"/>
        <w:rPr>
          <w:rFonts w:ascii="宋体" w:hAnsi="宋体" w:cs="宋体"/>
          <w:sz w:val="24"/>
          <w:szCs w:val="22"/>
        </w:rPr>
      </w:pPr>
      <w:r>
        <w:rPr>
          <w:rFonts w:hint="eastAsia" w:ascii="宋体" w:hAnsi="宋体" w:cs="宋体"/>
          <w:sz w:val="24"/>
          <w:szCs w:val="22"/>
        </w:rPr>
        <w:t xml:space="preserve">                                         独立董事：鲁凤民</w:t>
      </w:r>
    </w:p>
    <w:p w14:paraId="7ECD3B9F">
      <w:pPr>
        <w:spacing w:line="360" w:lineRule="auto"/>
        <w:jc w:val="right"/>
        <w:rPr>
          <w:rFonts w:hint="eastAsia" w:ascii="宋体" w:hAnsi="宋体" w:cs="宋体"/>
          <w:sz w:val="24"/>
          <w:szCs w:val="22"/>
        </w:rPr>
      </w:pPr>
      <w:r>
        <w:rPr>
          <w:rFonts w:hint="eastAsia" w:ascii="宋体" w:hAnsi="宋体" w:cs="宋体"/>
          <w:sz w:val="24"/>
          <w:szCs w:val="22"/>
        </w:rPr>
        <w:t>2025年4月1</w:t>
      </w:r>
      <w:r>
        <w:rPr>
          <w:rFonts w:hint="eastAsia" w:ascii="宋体" w:hAnsi="宋体" w:cs="宋体"/>
          <w:sz w:val="24"/>
          <w:szCs w:val="22"/>
          <w:lang w:val="en-US" w:eastAsia="zh-CN"/>
        </w:rPr>
        <w:t>7</w:t>
      </w:r>
      <w:bookmarkStart w:id="1" w:name="_GoBack"/>
      <w:bookmarkEnd w:id="1"/>
      <w:r>
        <w:rPr>
          <w:rFonts w:hint="eastAsia" w:ascii="宋体" w:hAnsi="宋体" w:cs="宋体"/>
          <w:sz w:val="24"/>
          <w:szCs w:val="22"/>
        </w:rPr>
        <w:t>日</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9A9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s>
  <w:rsids>
    <w:rsidRoot w:val="00172A27"/>
    <w:rsid w:val="000436E7"/>
    <w:rsid w:val="00054B91"/>
    <w:rsid w:val="000A1409"/>
    <w:rsid w:val="000A2E0D"/>
    <w:rsid w:val="000A5E83"/>
    <w:rsid w:val="000D4183"/>
    <w:rsid w:val="001223DC"/>
    <w:rsid w:val="00147C4D"/>
    <w:rsid w:val="00172A27"/>
    <w:rsid w:val="00196A17"/>
    <w:rsid w:val="001A7213"/>
    <w:rsid w:val="00297361"/>
    <w:rsid w:val="002D475A"/>
    <w:rsid w:val="00307E40"/>
    <w:rsid w:val="00377D09"/>
    <w:rsid w:val="003C3EA5"/>
    <w:rsid w:val="003D2A1A"/>
    <w:rsid w:val="004B06D5"/>
    <w:rsid w:val="005115B1"/>
    <w:rsid w:val="00516EC6"/>
    <w:rsid w:val="005213F3"/>
    <w:rsid w:val="00566D1A"/>
    <w:rsid w:val="005D5ECC"/>
    <w:rsid w:val="006A5A2C"/>
    <w:rsid w:val="006C2BD3"/>
    <w:rsid w:val="0070573E"/>
    <w:rsid w:val="00712778"/>
    <w:rsid w:val="00766D3A"/>
    <w:rsid w:val="00790127"/>
    <w:rsid w:val="00794955"/>
    <w:rsid w:val="007B10A7"/>
    <w:rsid w:val="007F5F03"/>
    <w:rsid w:val="00971DE9"/>
    <w:rsid w:val="00A06C97"/>
    <w:rsid w:val="00AF28C2"/>
    <w:rsid w:val="00B05C49"/>
    <w:rsid w:val="00B87F4E"/>
    <w:rsid w:val="00C17087"/>
    <w:rsid w:val="00C31956"/>
    <w:rsid w:val="00C70D88"/>
    <w:rsid w:val="00CD055E"/>
    <w:rsid w:val="00CE2722"/>
    <w:rsid w:val="00D72358"/>
    <w:rsid w:val="00D759E4"/>
    <w:rsid w:val="00DA4753"/>
    <w:rsid w:val="00E02088"/>
    <w:rsid w:val="00E3168B"/>
    <w:rsid w:val="00F14A85"/>
    <w:rsid w:val="00F14BC9"/>
    <w:rsid w:val="00F4113D"/>
    <w:rsid w:val="00F52B42"/>
    <w:rsid w:val="00F63307"/>
    <w:rsid w:val="00F80F63"/>
    <w:rsid w:val="00F85C83"/>
    <w:rsid w:val="00FA185E"/>
    <w:rsid w:val="00FB2E3F"/>
    <w:rsid w:val="00FE40F6"/>
    <w:rsid w:val="01004732"/>
    <w:rsid w:val="018A0E13"/>
    <w:rsid w:val="024824CB"/>
    <w:rsid w:val="0279651D"/>
    <w:rsid w:val="050745CD"/>
    <w:rsid w:val="061C6D0B"/>
    <w:rsid w:val="064674D8"/>
    <w:rsid w:val="06B06402"/>
    <w:rsid w:val="07002189"/>
    <w:rsid w:val="07107A01"/>
    <w:rsid w:val="073F54F1"/>
    <w:rsid w:val="07776E98"/>
    <w:rsid w:val="079061F5"/>
    <w:rsid w:val="086055C9"/>
    <w:rsid w:val="087E3C7F"/>
    <w:rsid w:val="09B3627A"/>
    <w:rsid w:val="0AFD3352"/>
    <w:rsid w:val="0B1D276A"/>
    <w:rsid w:val="0C1237DB"/>
    <w:rsid w:val="0C293400"/>
    <w:rsid w:val="0C2C3B9B"/>
    <w:rsid w:val="0C5145C5"/>
    <w:rsid w:val="0C5D03D7"/>
    <w:rsid w:val="0CF1458C"/>
    <w:rsid w:val="0D2B64A6"/>
    <w:rsid w:val="0D624402"/>
    <w:rsid w:val="0D9A7DDF"/>
    <w:rsid w:val="0DC639B3"/>
    <w:rsid w:val="0E134225"/>
    <w:rsid w:val="0E434D74"/>
    <w:rsid w:val="0F1108C5"/>
    <w:rsid w:val="0F2C4CF2"/>
    <w:rsid w:val="1014610A"/>
    <w:rsid w:val="10790217"/>
    <w:rsid w:val="110C1984"/>
    <w:rsid w:val="13152482"/>
    <w:rsid w:val="13B43E61"/>
    <w:rsid w:val="13F130E9"/>
    <w:rsid w:val="14750C21"/>
    <w:rsid w:val="14F55AF2"/>
    <w:rsid w:val="15F644F0"/>
    <w:rsid w:val="15FB679E"/>
    <w:rsid w:val="172018FF"/>
    <w:rsid w:val="175F6474"/>
    <w:rsid w:val="17E76B7B"/>
    <w:rsid w:val="17F7713F"/>
    <w:rsid w:val="19384807"/>
    <w:rsid w:val="1940737B"/>
    <w:rsid w:val="19AD4BB2"/>
    <w:rsid w:val="1A5332DF"/>
    <w:rsid w:val="1A554F3D"/>
    <w:rsid w:val="1A68351D"/>
    <w:rsid w:val="1AA90ECC"/>
    <w:rsid w:val="1B213295"/>
    <w:rsid w:val="1B554868"/>
    <w:rsid w:val="1B826631"/>
    <w:rsid w:val="1C435E9C"/>
    <w:rsid w:val="1C8361D3"/>
    <w:rsid w:val="1D0227DD"/>
    <w:rsid w:val="1D746DE1"/>
    <w:rsid w:val="1D823B78"/>
    <w:rsid w:val="1E0B27D7"/>
    <w:rsid w:val="1E71153B"/>
    <w:rsid w:val="1EEA1C76"/>
    <w:rsid w:val="1F1F489E"/>
    <w:rsid w:val="1F682713"/>
    <w:rsid w:val="1FA060F1"/>
    <w:rsid w:val="1FCA14B3"/>
    <w:rsid w:val="1FD707C9"/>
    <w:rsid w:val="1FE33A99"/>
    <w:rsid w:val="203C5F6F"/>
    <w:rsid w:val="204D3C8B"/>
    <w:rsid w:val="20780352"/>
    <w:rsid w:val="209306CE"/>
    <w:rsid w:val="21001530"/>
    <w:rsid w:val="2171636C"/>
    <w:rsid w:val="230C6077"/>
    <w:rsid w:val="233649D3"/>
    <w:rsid w:val="233B0E5B"/>
    <w:rsid w:val="23EA7CFA"/>
    <w:rsid w:val="24986B99"/>
    <w:rsid w:val="24CF1271"/>
    <w:rsid w:val="24E64719"/>
    <w:rsid w:val="253C3E23"/>
    <w:rsid w:val="256B4972"/>
    <w:rsid w:val="256E359F"/>
    <w:rsid w:val="257B169F"/>
    <w:rsid w:val="2600395D"/>
    <w:rsid w:val="261A398C"/>
    <w:rsid w:val="261C413A"/>
    <w:rsid w:val="263E6EC9"/>
    <w:rsid w:val="268044BB"/>
    <w:rsid w:val="27A243AF"/>
    <w:rsid w:val="27B35B31"/>
    <w:rsid w:val="28046835"/>
    <w:rsid w:val="28D94B5E"/>
    <w:rsid w:val="29AF6584"/>
    <w:rsid w:val="29E72BF1"/>
    <w:rsid w:val="2A333A10"/>
    <w:rsid w:val="2A7E3A46"/>
    <w:rsid w:val="2A8D625F"/>
    <w:rsid w:val="2B070127"/>
    <w:rsid w:val="2B2B15E0"/>
    <w:rsid w:val="2BFA09B4"/>
    <w:rsid w:val="2C0C34F7"/>
    <w:rsid w:val="2C1D1E6D"/>
    <w:rsid w:val="2C5A1CD2"/>
    <w:rsid w:val="2CE77338"/>
    <w:rsid w:val="2D0D1776"/>
    <w:rsid w:val="2D2D7B0B"/>
    <w:rsid w:val="2DDF78D0"/>
    <w:rsid w:val="2E1732AD"/>
    <w:rsid w:val="2E9637FB"/>
    <w:rsid w:val="2FA20835"/>
    <w:rsid w:val="2FCC789E"/>
    <w:rsid w:val="2FD82F0E"/>
    <w:rsid w:val="30BA0288"/>
    <w:rsid w:val="30C51891"/>
    <w:rsid w:val="312572AF"/>
    <w:rsid w:val="31973A52"/>
    <w:rsid w:val="32506E1A"/>
    <w:rsid w:val="326E63CA"/>
    <w:rsid w:val="34D73340"/>
    <w:rsid w:val="34FE3200"/>
    <w:rsid w:val="35002E80"/>
    <w:rsid w:val="3518034F"/>
    <w:rsid w:val="36AB673F"/>
    <w:rsid w:val="36D265FE"/>
    <w:rsid w:val="37F83D4F"/>
    <w:rsid w:val="38B3193E"/>
    <w:rsid w:val="3A9337A6"/>
    <w:rsid w:val="3AAD2152"/>
    <w:rsid w:val="3AED5139"/>
    <w:rsid w:val="3B044D5F"/>
    <w:rsid w:val="3B48454E"/>
    <w:rsid w:val="3B514E5E"/>
    <w:rsid w:val="3BA450D3"/>
    <w:rsid w:val="3BD935DE"/>
    <w:rsid w:val="3C2506B9"/>
    <w:rsid w:val="3D25605E"/>
    <w:rsid w:val="3D394CFE"/>
    <w:rsid w:val="3D754DAD"/>
    <w:rsid w:val="3D793569"/>
    <w:rsid w:val="3D98639D"/>
    <w:rsid w:val="3DDB2309"/>
    <w:rsid w:val="3F486108"/>
    <w:rsid w:val="3F80043B"/>
    <w:rsid w:val="403E2E27"/>
    <w:rsid w:val="40E55784"/>
    <w:rsid w:val="411C36E0"/>
    <w:rsid w:val="41DD26CB"/>
    <w:rsid w:val="41FE466F"/>
    <w:rsid w:val="421922FE"/>
    <w:rsid w:val="423914D6"/>
    <w:rsid w:val="423B0EA3"/>
    <w:rsid w:val="42DB23BC"/>
    <w:rsid w:val="43706133"/>
    <w:rsid w:val="445F032C"/>
    <w:rsid w:val="45DE3CAE"/>
    <w:rsid w:val="46145CE6"/>
    <w:rsid w:val="462E4D32"/>
    <w:rsid w:val="46A71178"/>
    <w:rsid w:val="478B11C3"/>
    <w:rsid w:val="47BC5EAE"/>
    <w:rsid w:val="481B3258"/>
    <w:rsid w:val="482D2279"/>
    <w:rsid w:val="49156D44"/>
    <w:rsid w:val="49765A93"/>
    <w:rsid w:val="49AE57F4"/>
    <w:rsid w:val="49B06B72"/>
    <w:rsid w:val="49FA3AEE"/>
    <w:rsid w:val="4A0D148A"/>
    <w:rsid w:val="4A1C7526"/>
    <w:rsid w:val="4A393588"/>
    <w:rsid w:val="4A3F65B8"/>
    <w:rsid w:val="4BFC1FBA"/>
    <w:rsid w:val="4CB55167"/>
    <w:rsid w:val="4CF856D5"/>
    <w:rsid w:val="4D1107FD"/>
    <w:rsid w:val="4EB878B4"/>
    <w:rsid w:val="4F400A92"/>
    <w:rsid w:val="4F625046"/>
    <w:rsid w:val="51DF265F"/>
    <w:rsid w:val="52EE029E"/>
    <w:rsid w:val="546D070F"/>
    <w:rsid w:val="54D51413"/>
    <w:rsid w:val="552B1DC7"/>
    <w:rsid w:val="55735A3E"/>
    <w:rsid w:val="55CE28D5"/>
    <w:rsid w:val="55DD4DF6"/>
    <w:rsid w:val="566E44C7"/>
    <w:rsid w:val="56C53152"/>
    <w:rsid w:val="57341536"/>
    <w:rsid w:val="57F80C60"/>
    <w:rsid w:val="5A540ABF"/>
    <w:rsid w:val="5ACB3F81"/>
    <w:rsid w:val="5B700045"/>
    <w:rsid w:val="5C1E5B2C"/>
    <w:rsid w:val="5C813653"/>
    <w:rsid w:val="5CB479E2"/>
    <w:rsid w:val="5D2B0AD4"/>
    <w:rsid w:val="5D2C3034"/>
    <w:rsid w:val="5D3665F9"/>
    <w:rsid w:val="5D504448"/>
    <w:rsid w:val="5DA311AC"/>
    <w:rsid w:val="5DEF70AD"/>
    <w:rsid w:val="5E4567B6"/>
    <w:rsid w:val="5EE83A41"/>
    <w:rsid w:val="5F9E226B"/>
    <w:rsid w:val="5FCB78B7"/>
    <w:rsid w:val="5FD274EE"/>
    <w:rsid w:val="60CC4EDB"/>
    <w:rsid w:val="60FF4431"/>
    <w:rsid w:val="61916AE8"/>
    <w:rsid w:val="61B6615E"/>
    <w:rsid w:val="62BF6990"/>
    <w:rsid w:val="62D70186"/>
    <w:rsid w:val="636778A0"/>
    <w:rsid w:val="63CC5849"/>
    <w:rsid w:val="64AC4EB7"/>
    <w:rsid w:val="650023C2"/>
    <w:rsid w:val="65701A9C"/>
    <w:rsid w:val="65B243E4"/>
    <w:rsid w:val="65E36238"/>
    <w:rsid w:val="66333A39"/>
    <w:rsid w:val="667B76B0"/>
    <w:rsid w:val="677B255A"/>
    <w:rsid w:val="67891DEC"/>
    <w:rsid w:val="67BA07B7"/>
    <w:rsid w:val="67EC080C"/>
    <w:rsid w:val="68562439"/>
    <w:rsid w:val="68845596"/>
    <w:rsid w:val="68B63758"/>
    <w:rsid w:val="693C1432"/>
    <w:rsid w:val="69CD2760"/>
    <w:rsid w:val="6A605D12"/>
    <w:rsid w:val="6A752434"/>
    <w:rsid w:val="6AAC3C13"/>
    <w:rsid w:val="6AD220D3"/>
    <w:rsid w:val="6B7226D7"/>
    <w:rsid w:val="6C0F21D5"/>
    <w:rsid w:val="6C4B4B68"/>
    <w:rsid w:val="6CBC4B3B"/>
    <w:rsid w:val="6D9E6164"/>
    <w:rsid w:val="6E12425E"/>
    <w:rsid w:val="6E4E2A84"/>
    <w:rsid w:val="6F8E4AF7"/>
    <w:rsid w:val="6FF07C32"/>
    <w:rsid w:val="700468D2"/>
    <w:rsid w:val="700D4FE4"/>
    <w:rsid w:val="707C3099"/>
    <w:rsid w:val="70A63EDD"/>
    <w:rsid w:val="710D4B86"/>
    <w:rsid w:val="71CE3C38"/>
    <w:rsid w:val="72053EA8"/>
    <w:rsid w:val="72910586"/>
    <w:rsid w:val="738A4F1A"/>
    <w:rsid w:val="73925BAA"/>
    <w:rsid w:val="73BD72EC"/>
    <w:rsid w:val="74221778"/>
    <w:rsid w:val="748154B2"/>
    <w:rsid w:val="74B10200"/>
    <w:rsid w:val="74B25C81"/>
    <w:rsid w:val="7510601B"/>
    <w:rsid w:val="763273F7"/>
    <w:rsid w:val="76F27835"/>
    <w:rsid w:val="77690779"/>
    <w:rsid w:val="77C13386"/>
    <w:rsid w:val="78363509"/>
    <w:rsid w:val="784F725C"/>
    <w:rsid w:val="7A953169"/>
    <w:rsid w:val="7AA82DC9"/>
    <w:rsid w:val="7B595482"/>
    <w:rsid w:val="7BCC54AA"/>
    <w:rsid w:val="7C12239B"/>
    <w:rsid w:val="7D343777"/>
    <w:rsid w:val="7D3533F7"/>
    <w:rsid w:val="7E5E415E"/>
    <w:rsid w:val="7E6A6590"/>
    <w:rsid w:val="7EC10E3C"/>
    <w:rsid w:val="7F0C2FFD"/>
    <w:rsid w:val="7F4A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480" w:lineRule="auto"/>
      <w:outlineLvl w:val="0"/>
    </w:pPr>
    <w:rPr>
      <w:b/>
      <w:kern w:val="44"/>
      <w:sz w:val="24"/>
    </w:rPr>
  </w:style>
  <w:style w:type="paragraph" w:styleId="3">
    <w:name w:val="heading 2"/>
    <w:basedOn w:val="1"/>
    <w:next w:val="1"/>
    <w:unhideWhenUsed/>
    <w:qFormat/>
    <w:uiPriority w:val="0"/>
    <w:pPr>
      <w:spacing w:line="360" w:lineRule="auto"/>
      <w:ind w:firstLine="200" w:firstLineChars="200"/>
      <w:outlineLvl w:val="1"/>
    </w:pPr>
    <w:rPr>
      <w:rFonts w:ascii="宋体" w:hAnsi="宋体" w:cstheme="majorBidi"/>
      <w:b/>
      <w:bCs/>
      <w:sz w:val="24"/>
      <w:szCs w:val="32"/>
    </w:rPr>
  </w:style>
  <w:style w:type="paragraph" w:styleId="4">
    <w:name w:val="heading 3"/>
    <w:basedOn w:val="1"/>
    <w:next w:val="1"/>
    <w:qFormat/>
    <w:uiPriority w:val="9"/>
    <w:pPr>
      <w:keepNext/>
      <w:keepLines/>
      <w:spacing w:before="260" w:after="260" w:line="360" w:lineRule="auto"/>
      <w:outlineLvl w:val="2"/>
    </w:pPr>
    <w:rPr>
      <w:b/>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4"/>
    <w:unhideWhenUsed/>
    <w:qFormat/>
    <w:uiPriority w:val="99"/>
    <w:pPr>
      <w:jc w:val="left"/>
    </w:pPr>
  </w:style>
  <w:style w:type="paragraph" w:styleId="6">
    <w:name w:val="Balloon Text"/>
    <w:basedOn w:val="1"/>
    <w:link w:val="15"/>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16"/>
    <w:unhideWhenUsed/>
    <w:qFormat/>
    <w:uiPriority w:val="99"/>
    <w:rPr>
      <w:b/>
      <w:bCs/>
    </w:rPr>
  </w:style>
  <w:style w:type="character" w:styleId="12">
    <w:name w:val="Strong"/>
    <w:basedOn w:val="11"/>
    <w:qFormat/>
    <w:uiPriority w:val="22"/>
    <w:rPr>
      <w:b/>
      <w:bCs/>
    </w:rPr>
  </w:style>
  <w:style w:type="character" w:styleId="13">
    <w:name w:val="annotation reference"/>
    <w:unhideWhenUsed/>
    <w:qFormat/>
    <w:uiPriority w:val="99"/>
    <w:rPr>
      <w:sz w:val="21"/>
      <w:szCs w:val="21"/>
    </w:rPr>
  </w:style>
  <w:style w:type="character" w:customStyle="1" w:styleId="14">
    <w:name w:val="批注文字 字符"/>
    <w:link w:val="5"/>
    <w:qFormat/>
    <w:uiPriority w:val="99"/>
    <w:rPr>
      <w:kern w:val="2"/>
      <w:sz w:val="21"/>
    </w:rPr>
  </w:style>
  <w:style w:type="character" w:customStyle="1" w:styleId="15">
    <w:name w:val="批注框文本 字符"/>
    <w:link w:val="6"/>
    <w:semiHidden/>
    <w:qFormat/>
    <w:uiPriority w:val="99"/>
    <w:rPr>
      <w:kern w:val="2"/>
      <w:sz w:val="18"/>
      <w:szCs w:val="18"/>
    </w:rPr>
  </w:style>
  <w:style w:type="character" w:customStyle="1" w:styleId="16">
    <w:name w:val="批注主题 字符"/>
    <w:link w:val="9"/>
    <w:semiHidden/>
    <w:qFormat/>
    <w:uiPriority w:val="99"/>
    <w:rPr>
      <w:b/>
      <w:bCs/>
      <w:kern w:val="2"/>
      <w:sz w:val="21"/>
    </w:rPr>
  </w:style>
  <w:style w:type="paragraph" w:customStyle="1" w:styleId="17">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9">
    <w:name w:val="标题 3 字符1"/>
    <w:qFormat/>
    <w:uiPriority w:val="9"/>
    <w:rPr>
      <w:rFonts w:ascii="Calibri" w:hAnsi="Calibri" w:eastAsia="宋体"/>
      <w:b/>
      <w:sz w:val="24"/>
    </w:rPr>
  </w:style>
  <w:style w:type="character" w:customStyle="1" w:styleId="20">
    <w:name w:val="页脚 字符"/>
    <w:basedOn w:val="11"/>
    <w:link w:val="7"/>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2792</Words>
  <Characters>2823</Characters>
  <Lines>1</Lines>
  <Paragraphs>5</Paragraphs>
  <TotalTime>2</TotalTime>
  <ScaleCrop>false</ScaleCrop>
  <LinksUpToDate>false</LinksUpToDate>
  <CharactersWithSpaces>2870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2024-03-21T08:45:00Z</dcterms:created>
  <dc:creator>王琴</dc:creator>
  <cp:lastModifiedBy>cdq</cp:lastModifiedBy>
  <cp:lastPrinted>2024-04-12T07:33:00Z</cp:lastPrinted>
  <dcterms:modified xsi:type="dcterms:W3CDTF">2025-04-14T06:30:55Z</dcterms:modified>
  <dc:title>福建广生堂药业股份有限公司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B5841FEEC7744E43AC1B59D964C9DF12</vt:lpwstr>
  </property>
  <property fmtid="{D5CDD505-2E9C-101B-9397-08002B2CF9AE}" pid="4" name="KSOTemplateDocerSaveRecord">
    <vt:lpwstr>eyJoZGlkIjoiY2Q4MDAzNjNiM2EwYjNjY2VkN2I2ZWY4OTg5YTA1ZWYiLCJ1c2VySWQiOiIxMzk5OTUwMzQxIn0=</vt:lpwstr>
  </property>
</Properties>
</file>